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85"/>
        <w:gridCol w:w="4395"/>
      </w:tblGrid>
      <w:tr w14:paraId="0DD615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85" w:type="dxa"/>
          </w:tcPr>
          <w:p w14:paraId="0367EF8F">
            <w:pPr>
              <w:pStyle w:val="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СОГЛАСОВАНО</w:t>
            </w:r>
          </w:p>
          <w:p w14:paraId="13D73420">
            <w:pPr>
              <w:pStyle w:val="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СОВЕТОМ РОДИТЕЛЕЙ</w:t>
            </w:r>
          </w:p>
          <w:p w14:paraId="368A7416">
            <w:pPr>
              <w:pStyle w:val="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НОШ Д.УЛУ-КАРАМАЛЫ</w:t>
            </w:r>
          </w:p>
          <w:p w14:paraId="4A9D3CBC">
            <w:pPr>
              <w:pStyle w:val="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Протокол № 04 от «30» августа  2024 г.</w:t>
            </w:r>
          </w:p>
          <w:p w14:paraId="5D4564E8">
            <w:pPr>
              <w:pStyle w:val="8"/>
              <w:rPr>
                <w:sz w:val="24"/>
                <w:szCs w:val="24"/>
              </w:rPr>
            </w:pPr>
          </w:p>
        </w:tc>
        <w:tc>
          <w:tcPr>
            <w:tcW w:w="4395" w:type="dxa"/>
          </w:tcPr>
          <w:p w14:paraId="55C803B2">
            <w:pPr>
              <w:pStyle w:val="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УТВЕРЖДАЮ </w:t>
            </w:r>
          </w:p>
          <w:p w14:paraId="6A4B8578">
            <w:pPr>
              <w:pStyle w:val="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ЗАВЕДУЮЩИЙ</w:t>
            </w:r>
          </w:p>
          <w:p w14:paraId="55C320E8">
            <w:pPr>
              <w:pStyle w:val="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НОШ Д. УЛУ-КАРАМАЛЫ</w:t>
            </w:r>
          </w:p>
          <w:p w14:paraId="2FEAF884">
            <w:pPr>
              <w:pStyle w:val="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_________/Магзюмова Ф .М.</w:t>
            </w:r>
          </w:p>
          <w:p w14:paraId="45BD13B9">
            <w:pPr>
              <w:pStyle w:val="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Приказ №  10  от 30 августа 2024 г.</w:t>
            </w:r>
          </w:p>
        </w:tc>
      </w:tr>
    </w:tbl>
    <w:p w14:paraId="1BC1364F">
      <w:pPr>
        <w:pStyle w:val="8"/>
        <w:rPr>
          <w:sz w:val="24"/>
          <w:szCs w:val="24"/>
        </w:rPr>
      </w:pPr>
    </w:p>
    <w:p w14:paraId="58BF0891">
      <w:pPr>
        <w:pStyle w:val="8"/>
        <w:rPr>
          <w:sz w:val="24"/>
          <w:szCs w:val="24"/>
        </w:rPr>
      </w:pPr>
    </w:p>
    <w:p w14:paraId="3ECE7368">
      <w:pPr>
        <w:pStyle w:val="8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Учебный план (недельный)</w:t>
      </w:r>
    </w:p>
    <w:p w14:paraId="4031AAAD">
      <w:pPr>
        <w:pStyle w:val="8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муниципального бюджетного общеобразовательного учреждения</w:t>
      </w:r>
    </w:p>
    <w:p w14:paraId="1C245F2A">
      <w:pPr>
        <w:pStyle w:val="8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«Начальная общеобразовательная школа деревни Улу-Карамалы»</w:t>
      </w:r>
    </w:p>
    <w:p w14:paraId="44A7EBC0">
      <w:pPr>
        <w:pStyle w:val="8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муниципального района Иглинский район  РБ </w:t>
      </w:r>
    </w:p>
    <w:p w14:paraId="33A1A981">
      <w:pPr>
        <w:pStyle w:val="8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на 2024-2025 учебный год</w:t>
      </w:r>
    </w:p>
    <w:p w14:paraId="04C4A6F7">
      <w:pPr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73"/>
        <w:gridCol w:w="2150"/>
        <w:gridCol w:w="2056"/>
        <w:gridCol w:w="579"/>
        <w:gridCol w:w="579"/>
        <w:gridCol w:w="516"/>
        <w:gridCol w:w="581"/>
        <w:gridCol w:w="837"/>
      </w:tblGrid>
      <w:tr w14:paraId="106C3F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  <w:jc w:val="center"/>
        </w:trPr>
        <w:tc>
          <w:tcPr>
            <w:tcW w:w="2273" w:type="dxa"/>
            <w:vMerge w:val="restart"/>
          </w:tcPr>
          <w:p w14:paraId="3AC2E56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Предметные области </w:t>
            </w:r>
          </w:p>
        </w:tc>
        <w:tc>
          <w:tcPr>
            <w:tcW w:w="2150" w:type="dxa"/>
            <w:vMerge w:val="restart"/>
          </w:tcPr>
          <w:p w14:paraId="2CDE2EA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Учебные предметы</w:t>
            </w:r>
          </w:p>
        </w:tc>
        <w:tc>
          <w:tcPr>
            <w:tcW w:w="2056" w:type="dxa"/>
            <w:vMerge w:val="restart"/>
          </w:tcPr>
          <w:p w14:paraId="09AAAD8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Учебные курсы, модули (при наличии)</w:t>
            </w:r>
          </w:p>
        </w:tc>
        <w:tc>
          <w:tcPr>
            <w:tcW w:w="2255" w:type="dxa"/>
            <w:gridSpan w:val="4"/>
          </w:tcPr>
          <w:p w14:paraId="4DCC7DF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837" w:type="dxa"/>
            <w:vMerge w:val="restart"/>
          </w:tcPr>
          <w:p w14:paraId="45AF5ED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</w:tr>
      <w:tr w14:paraId="186636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  <w:jc w:val="center"/>
        </w:trPr>
        <w:tc>
          <w:tcPr>
            <w:tcW w:w="2273" w:type="dxa"/>
            <w:vMerge w:val="continue"/>
          </w:tcPr>
          <w:p w14:paraId="6CB497A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50" w:type="dxa"/>
            <w:vMerge w:val="continue"/>
          </w:tcPr>
          <w:p w14:paraId="0EA5613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56" w:type="dxa"/>
            <w:vMerge w:val="continue"/>
          </w:tcPr>
          <w:p w14:paraId="7F04F32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79" w:type="dxa"/>
            <w:vMerge w:val="restart"/>
          </w:tcPr>
          <w:p w14:paraId="6DEFFED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579" w:type="dxa"/>
            <w:vMerge w:val="restart"/>
          </w:tcPr>
          <w:p w14:paraId="0B6B29F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16" w:type="dxa"/>
            <w:vMerge w:val="restart"/>
          </w:tcPr>
          <w:p w14:paraId="198F792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581" w:type="dxa"/>
            <w:vMerge w:val="restart"/>
          </w:tcPr>
          <w:p w14:paraId="2E8D7D4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837" w:type="dxa"/>
            <w:vMerge w:val="continue"/>
          </w:tcPr>
          <w:p w14:paraId="6CBF5D7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14:paraId="59C474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2273" w:type="dxa"/>
            <w:vMerge w:val="continue"/>
          </w:tcPr>
          <w:p w14:paraId="6CDCDFF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50" w:type="dxa"/>
            <w:vMerge w:val="continue"/>
          </w:tcPr>
          <w:p w14:paraId="1DEB41D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56" w:type="dxa"/>
          </w:tcPr>
          <w:p w14:paraId="1668351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классы</w:t>
            </w:r>
          </w:p>
        </w:tc>
        <w:tc>
          <w:tcPr>
            <w:tcW w:w="579" w:type="dxa"/>
            <w:vMerge w:val="continue"/>
          </w:tcPr>
          <w:p w14:paraId="7FA6706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79" w:type="dxa"/>
            <w:vMerge w:val="continue"/>
          </w:tcPr>
          <w:p w14:paraId="058F3BF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6" w:type="dxa"/>
            <w:vMerge w:val="continue"/>
          </w:tcPr>
          <w:p w14:paraId="058D131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81" w:type="dxa"/>
            <w:vMerge w:val="continue"/>
          </w:tcPr>
          <w:p w14:paraId="19E3EFD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37" w:type="dxa"/>
            <w:vMerge w:val="continue"/>
          </w:tcPr>
          <w:p w14:paraId="08B373B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14:paraId="50C369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571" w:type="dxa"/>
            <w:gridSpan w:val="8"/>
          </w:tcPr>
          <w:p w14:paraId="0C609A4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Обязательная часть</w:t>
            </w:r>
          </w:p>
        </w:tc>
      </w:tr>
      <w:tr w14:paraId="3B3DFB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73" w:type="dxa"/>
            <w:vMerge w:val="restart"/>
          </w:tcPr>
          <w:p w14:paraId="117CDA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литературное чтение</w:t>
            </w:r>
          </w:p>
        </w:tc>
        <w:tc>
          <w:tcPr>
            <w:tcW w:w="2150" w:type="dxa"/>
          </w:tcPr>
          <w:p w14:paraId="2E2360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056" w:type="dxa"/>
          </w:tcPr>
          <w:p w14:paraId="012C86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9" w:type="dxa"/>
          </w:tcPr>
          <w:p w14:paraId="54E4D5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9" w:type="dxa"/>
          </w:tcPr>
          <w:p w14:paraId="065D5B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16" w:type="dxa"/>
          </w:tcPr>
          <w:p w14:paraId="1AEE7A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81" w:type="dxa"/>
          </w:tcPr>
          <w:p w14:paraId="1633CA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37" w:type="dxa"/>
          </w:tcPr>
          <w:p w14:paraId="45748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14:paraId="6CFBC0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73" w:type="dxa"/>
            <w:vMerge w:val="continue"/>
          </w:tcPr>
          <w:p w14:paraId="4C47CA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0" w:type="dxa"/>
          </w:tcPr>
          <w:p w14:paraId="5BD03B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Литературное чтение </w:t>
            </w:r>
          </w:p>
        </w:tc>
        <w:tc>
          <w:tcPr>
            <w:tcW w:w="2056" w:type="dxa"/>
          </w:tcPr>
          <w:p w14:paraId="6665B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9" w:type="dxa"/>
          </w:tcPr>
          <w:p w14:paraId="4DC4B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9" w:type="dxa"/>
          </w:tcPr>
          <w:p w14:paraId="7C335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6" w:type="dxa"/>
          </w:tcPr>
          <w:p w14:paraId="718984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81" w:type="dxa"/>
          </w:tcPr>
          <w:p w14:paraId="357563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37" w:type="dxa"/>
          </w:tcPr>
          <w:p w14:paraId="21538D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14:paraId="0BC2E1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73" w:type="dxa"/>
            <w:vMerge w:val="restart"/>
          </w:tcPr>
          <w:p w14:paraId="67AD42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 и литературное чтение на родном языке</w:t>
            </w:r>
          </w:p>
        </w:tc>
        <w:tc>
          <w:tcPr>
            <w:tcW w:w="2150" w:type="dxa"/>
          </w:tcPr>
          <w:p w14:paraId="70ECDA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2056" w:type="dxa"/>
          </w:tcPr>
          <w:p w14:paraId="7C8E99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9" w:type="dxa"/>
          </w:tcPr>
          <w:p w14:paraId="752E85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9" w:type="dxa"/>
          </w:tcPr>
          <w:p w14:paraId="436CDD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6" w:type="dxa"/>
          </w:tcPr>
          <w:p w14:paraId="16A6E2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" w:type="dxa"/>
          </w:tcPr>
          <w:p w14:paraId="0E957B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37" w:type="dxa"/>
          </w:tcPr>
          <w:p w14:paraId="1355DE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14:paraId="1BA77C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  <w:jc w:val="center"/>
        </w:trPr>
        <w:tc>
          <w:tcPr>
            <w:tcW w:w="2273" w:type="dxa"/>
            <w:vMerge w:val="continue"/>
          </w:tcPr>
          <w:p w14:paraId="1A2411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0" w:type="dxa"/>
          </w:tcPr>
          <w:p w14:paraId="089590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чтение на родном языке</w:t>
            </w:r>
          </w:p>
        </w:tc>
        <w:tc>
          <w:tcPr>
            <w:tcW w:w="2056" w:type="dxa"/>
          </w:tcPr>
          <w:p w14:paraId="0CBE02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9" w:type="dxa"/>
          </w:tcPr>
          <w:p w14:paraId="7DA53F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9" w:type="dxa"/>
          </w:tcPr>
          <w:p w14:paraId="30BE6F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6" w:type="dxa"/>
          </w:tcPr>
          <w:p w14:paraId="414BE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" w:type="dxa"/>
          </w:tcPr>
          <w:p w14:paraId="441DDC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7" w:type="dxa"/>
          </w:tcPr>
          <w:p w14:paraId="499CA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4</w:t>
            </w:r>
          </w:p>
        </w:tc>
      </w:tr>
      <w:tr w14:paraId="6D1FB3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73" w:type="dxa"/>
          </w:tcPr>
          <w:p w14:paraId="1C0BC0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2150" w:type="dxa"/>
          </w:tcPr>
          <w:p w14:paraId="7FC2D2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2056" w:type="dxa"/>
          </w:tcPr>
          <w:p w14:paraId="2AE291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9" w:type="dxa"/>
          </w:tcPr>
          <w:p w14:paraId="4A5CFC23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579" w:type="dxa"/>
          </w:tcPr>
          <w:p w14:paraId="643159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6" w:type="dxa"/>
          </w:tcPr>
          <w:p w14:paraId="6E851D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" w:type="dxa"/>
          </w:tcPr>
          <w:p w14:paraId="74EC99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37" w:type="dxa"/>
          </w:tcPr>
          <w:p w14:paraId="51E067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14:paraId="6F0ACE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73" w:type="dxa"/>
          </w:tcPr>
          <w:p w14:paraId="5B72C2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2150" w:type="dxa"/>
          </w:tcPr>
          <w:p w14:paraId="352E3F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056" w:type="dxa"/>
          </w:tcPr>
          <w:p w14:paraId="5B6089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9" w:type="dxa"/>
          </w:tcPr>
          <w:p w14:paraId="15745D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9" w:type="dxa"/>
          </w:tcPr>
          <w:p w14:paraId="2162A8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6" w:type="dxa"/>
          </w:tcPr>
          <w:p w14:paraId="6FD89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1" w:type="dxa"/>
          </w:tcPr>
          <w:p w14:paraId="7701C8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37" w:type="dxa"/>
          </w:tcPr>
          <w:p w14:paraId="031453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14:paraId="3B7417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73" w:type="dxa"/>
          </w:tcPr>
          <w:p w14:paraId="6BEFE8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 и естествознание (Окружающий мир)</w:t>
            </w:r>
          </w:p>
        </w:tc>
        <w:tc>
          <w:tcPr>
            <w:tcW w:w="2150" w:type="dxa"/>
          </w:tcPr>
          <w:p w14:paraId="75CAF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2056" w:type="dxa"/>
          </w:tcPr>
          <w:p w14:paraId="65A8B5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9" w:type="dxa"/>
          </w:tcPr>
          <w:p w14:paraId="5E049C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9" w:type="dxa"/>
          </w:tcPr>
          <w:p w14:paraId="1A395D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6" w:type="dxa"/>
          </w:tcPr>
          <w:p w14:paraId="1E5334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" w:type="dxa"/>
          </w:tcPr>
          <w:p w14:paraId="52142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37" w:type="dxa"/>
          </w:tcPr>
          <w:p w14:paraId="38BFCD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14:paraId="7872EE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73" w:type="dxa"/>
          </w:tcPr>
          <w:p w14:paraId="60605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2150" w:type="dxa"/>
          </w:tcPr>
          <w:p w14:paraId="35B60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2056" w:type="dxa"/>
          </w:tcPr>
          <w:p w14:paraId="1F3695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«Основы православной культуры»</w:t>
            </w:r>
          </w:p>
          <w:p w14:paraId="28E405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«Основы иудейской культуры»</w:t>
            </w:r>
          </w:p>
          <w:p w14:paraId="0DEB20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«Основы буддийской культуры»</w:t>
            </w:r>
          </w:p>
          <w:p w14:paraId="77F459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«Основы исламской культуры»</w:t>
            </w:r>
          </w:p>
          <w:p w14:paraId="62ECC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«Основы религиозных культур народов России»</w:t>
            </w:r>
          </w:p>
          <w:p w14:paraId="2A6508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«Основы светской этики»</w:t>
            </w:r>
          </w:p>
        </w:tc>
        <w:tc>
          <w:tcPr>
            <w:tcW w:w="579" w:type="dxa"/>
          </w:tcPr>
          <w:p w14:paraId="708B5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F610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6CF3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2EB9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67D3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7FEA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66F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9" w:type="dxa"/>
          </w:tcPr>
          <w:p w14:paraId="19B8F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" w:type="dxa"/>
          </w:tcPr>
          <w:p w14:paraId="09F0BD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" w:type="dxa"/>
          </w:tcPr>
          <w:p w14:paraId="3F7912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5DF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6634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4BD9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DD55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0D13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BE96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B780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100674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EC39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817F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50E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99FF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50EE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7" w:type="dxa"/>
          </w:tcPr>
          <w:p w14:paraId="5CF4A3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F69F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F43F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D458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9DF0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31D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6C4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6517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16233D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8DBB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CDC7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941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1FC8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C686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0870BF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73" w:type="dxa"/>
            <w:vMerge w:val="restart"/>
          </w:tcPr>
          <w:p w14:paraId="04BC1E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Искусство</w:t>
            </w:r>
          </w:p>
        </w:tc>
        <w:tc>
          <w:tcPr>
            <w:tcW w:w="2150" w:type="dxa"/>
          </w:tcPr>
          <w:p w14:paraId="52BA5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2056" w:type="dxa"/>
          </w:tcPr>
          <w:p w14:paraId="325AE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9" w:type="dxa"/>
          </w:tcPr>
          <w:p w14:paraId="7672BE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579" w:type="dxa"/>
          </w:tcPr>
          <w:p w14:paraId="6213E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516" w:type="dxa"/>
          </w:tcPr>
          <w:p w14:paraId="44777D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581" w:type="dxa"/>
          </w:tcPr>
          <w:p w14:paraId="6CBF0C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837" w:type="dxa"/>
          </w:tcPr>
          <w:p w14:paraId="3F4E69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14:paraId="10F269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73" w:type="dxa"/>
            <w:vMerge w:val="continue"/>
          </w:tcPr>
          <w:p w14:paraId="158FD7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0" w:type="dxa"/>
          </w:tcPr>
          <w:p w14:paraId="1D539A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2056" w:type="dxa"/>
          </w:tcPr>
          <w:p w14:paraId="21A6C6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9" w:type="dxa"/>
          </w:tcPr>
          <w:p w14:paraId="7FC504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579" w:type="dxa"/>
          </w:tcPr>
          <w:p w14:paraId="1B631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516" w:type="dxa"/>
          </w:tcPr>
          <w:p w14:paraId="593A0D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581" w:type="dxa"/>
          </w:tcPr>
          <w:p w14:paraId="6D754A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837" w:type="dxa"/>
          </w:tcPr>
          <w:p w14:paraId="0D46EC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14:paraId="737B56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73" w:type="dxa"/>
          </w:tcPr>
          <w:p w14:paraId="7BA10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2150" w:type="dxa"/>
          </w:tcPr>
          <w:p w14:paraId="5A894B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2056" w:type="dxa"/>
          </w:tcPr>
          <w:p w14:paraId="0CA46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9" w:type="dxa"/>
          </w:tcPr>
          <w:p w14:paraId="535798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9" w:type="dxa"/>
          </w:tcPr>
          <w:p w14:paraId="02DB72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6" w:type="dxa"/>
          </w:tcPr>
          <w:p w14:paraId="60E70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" w:type="dxa"/>
          </w:tcPr>
          <w:p w14:paraId="38800B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7" w:type="dxa"/>
          </w:tcPr>
          <w:p w14:paraId="223E1E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14:paraId="76FE23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73" w:type="dxa"/>
          </w:tcPr>
          <w:p w14:paraId="4D212D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150" w:type="dxa"/>
          </w:tcPr>
          <w:p w14:paraId="554ECD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056" w:type="dxa"/>
          </w:tcPr>
          <w:p w14:paraId="13C210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9" w:type="dxa"/>
          </w:tcPr>
          <w:p w14:paraId="649333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9" w:type="dxa"/>
          </w:tcPr>
          <w:p w14:paraId="6E7329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6" w:type="dxa"/>
          </w:tcPr>
          <w:p w14:paraId="34853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" w:type="dxa"/>
          </w:tcPr>
          <w:p w14:paraId="43D78D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7" w:type="dxa"/>
          </w:tcPr>
          <w:p w14:paraId="18EFB6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14:paraId="39F4A0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79" w:type="dxa"/>
            <w:gridSpan w:val="3"/>
          </w:tcPr>
          <w:p w14:paraId="4BC7E39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Итого, обязательная часть</w:t>
            </w:r>
          </w:p>
        </w:tc>
        <w:tc>
          <w:tcPr>
            <w:tcW w:w="579" w:type="dxa"/>
          </w:tcPr>
          <w:p w14:paraId="4BDF309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21</w:t>
            </w:r>
          </w:p>
        </w:tc>
        <w:tc>
          <w:tcPr>
            <w:tcW w:w="579" w:type="dxa"/>
          </w:tcPr>
          <w:p w14:paraId="696CF7D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23</w:t>
            </w:r>
          </w:p>
        </w:tc>
        <w:tc>
          <w:tcPr>
            <w:tcW w:w="516" w:type="dxa"/>
          </w:tcPr>
          <w:p w14:paraId="74D24AC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23</w:t>
            </w:r>
          </w:p>
        </w:tc>
        <w:tc>
          <w:tcPr>
            <w:tcW w:w="581" w:type="dxa"/>
          </w:tcPr>
          <w:p w14:paraId="2BBD104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23</w:t>
            </w:r>
          </w:p>
        </w:tc>
        <w:tc>
          <w:tcPr>
            <w:tcW w:w="837" w:type="dxa"/>
          </w:tcPr>
          <w:p w14:paraId="2B670AC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90</w:t>
            </w:r>
          </w:p>
        </w:tc>
      </w:tr>
      <w:tr w14:paraId="232DF4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571" w:type="dxa"/>
            <w:gridSpan w:val="8"/>
          </w:tcPr>
          <w:p w14:paraId="077FDCA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</w:tr>
      <w:tr w14:paraId="1256EF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79" w:type="dxa"/>
            <w:gridSpan w:val="3"/>
          </w:tcPr>
          <w:p w14:paraId="30A61C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Учебные предметы, курсы, модули по выбору обучающихся, родителей (законных</w:t>
            </w:r>
          </w:p>
          <w:p w14:paraId="64BC38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представителей) несовершеннолетних обучающихся с целью удовлетворения различных интересов обучающихся, в т.ч. дополнительные часы на изучение обязательных учебных предметов, и обязательных учебных предметов, изучение которых проводится при наличии возможностей Организации: родной язык, родная литература, ОДНКР, второй иностранный язык, модуль по новейшей истории России, углублённое изучение учебных</w:t>
            </w:r>
          </w:p>
          <w:p w14:paraId="26C14F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предметов и др.</w:t>
            </w:r>
          </w:p>
        </w:tc>
        <w:tc>
          <w:tcPr>
            <w:tcW w:w="579" w:type="dxa"/>
          </w:tcPr>
          <w:p w14:paraId="405406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79" w:type="dxa"/>
          </w:tcPr>
          <w:p w14:paraId="6EF7C7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16" w:type="dxa"/>
          </w:tcPr>
          <w:p w14:paraId="6355B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81" w:type="dxa"/>
          </w:tcPr>
          <w:p w14:paraId="5EF0C2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37" w:type="dxa"/>
          </w:tcPr>
          <w:p w14:paraId="0E1DD3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14:paraId="598C81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79" w:type="dxa"/>
            <w:gridSpan w:val="3"/>
          </w:tcPr>
          <w:p w14:paraId="0B0A1B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Итого, часть, формируемая участниками образовательных отношений</w:t>
            </w:r>
          </w:p>
        </w:tc>
        <w:tc>
          <w:tcPr>
            <w:tcW w:w="579" w:type="dxa"/>
          </w:tcPr>
          <w:p w14:paraId="6947C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79" w:type="dxa"/>
          </w:tcPr>
          <w:p w14:paraId="07C22C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16" w:type="dxa"/>
          </w:tcPr>
          <w:p w14:paraId="7847F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81" w:type="dxa"/>
          </w:tcPr>
          <w:p w14:paraId="148F24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37" w:type="dxa"/>
          </w:tcPr>
          <w:p w14:paraId="7802A5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14:paraId="1FF80E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79" w:type="dxa"/>
            <w:gridSpan w:val="3"/>
          </w:tcPr>
          <w:p w14:paraId="0DAFC66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ИТОГО, учебная нагрузка при 5-дневной учебной неделе</w:t>
            </w:r>
          </w:p>
        </w:tc>
        <w:tc>
          <w:tcPr>
            <w:tcW w:w="579" w:type="dxa"/>
          </w:tcPr>
          <w:p w14:paraId="33A663E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21</w:t>
            </w:r>
          </w:p>
        </w:tc>
        <w:tc>
          <w:tcPr>
            <w:tcW w:w="579" w:type="dxa"/>
          </w:tcPr>
          <w:p w14:paraId="2C2682C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23</w:t>
            </w:r>
          </w:p>
        </w:tc>
        <w:tc>
          <w:tcPr>
            <w:tcW w:w="516" w:type="dxa"/>
          </w:tcPr>
          <w:p w14:paraId="59BD56B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23</w:t>
            </w:r>
          </w:p>
        </w:tc>
        <w:tc>
          <w:tcPr>
            <w:tcW w:w="581" w:type="dxa"/>
          </w:tcPr>
          <w:p w14:paraId="152E707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23</w:t>
            </w:r>
          </w:p>
        </w:tc>
        <w:tc>
          <w:tcPr>
            <w:tcW w:w="837" w:type="dxa"/>
          </w:tcPr>
          <w:p w14:paraId="3883223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90</w:t>
            </w:r>
          </w:p>
        </w:tc>
      </w:tr>
      <w:tr w14:paraId="6917CB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79" w:type="dxa"/>
            <w:gridSpan w:val="3"/>
          </w:tcPr>
          <w:p w14:paraId="080DF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учебных недель</w:t>
            </w:r>
          </w:p>
        </w:tc>
        <w:tc>
          <w:tcPr>
            <w:tcW w:w="579" w:type="dxa"/>
          </w:tcPr>
          <w:p w14:paraId="1957E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79" w:type="dxa"/>
          </w:tcPr>
          <w:p w14:paraId="66B5D2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16" w:type="dxa"/>
          </w:tcPr>
          <w:p w14:paraId="436581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34</w:t>
            </w:r>
          </w:p>
        </w:tc>
        <w:tc>
          <w:tcPr>
            <w:tcW w:w="581" w:type="dxa"/>
          </w:tcPr>
          <w:p w14:paraId="2D9A5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37" w:type="dxa"/>
          </w:tcPr>
          <w:p w14:paraId="7CAED4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5CFACE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79" w:type="dxa"/>
            <w:gridSpan w:val="3"/>
          </w:tcPr>
          <w:p w14:paraId="2ED0F1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Учебная нагрузка, предусмотренная Гигиеническими нормативами и Санитарно-эпидемиологическими требованиями при 5-дневной неделе, не более</w:t>
            </w:r>
          </w:p>
        </w:tc>
        <w:tc>
          <w:tcPr>
            <w:tcW w:w="579" w:type="dxa"/>
          </w:tcPr>
          <w:p w14:paraId="6144D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79" w:type="dxa"/>
          </w:tcPr>
          <w:p w14:paraId="42CEE9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16" w:type="dxa"/>
          </w:tcPr>
          <w:p w14:paraId="6DA38F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81" w:type="dxa"/>
          </w:tcPr>
          <w:p w14:paraId="76A818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37" w:type="dxa"/>
          </w:tcPr>
          <w:p w14:paraId="7FF6C8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1010FE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571" w:type="dxa"/>
            <w:gridSpan w:val="8"/>
          </w:tcPr>
          <w:p w14:paraId="7FA85AD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  <w:p w14:paraId="0FD5087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ВНЕУРОЧНАЯ ДЕЯТЕЛЬНОСТЬ</w:t>
            </w:r>
          </w:p>
        </w:tc>
      </w:tr>
      <w:tr w14:paraId="5FD242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  <w:jc w:val="center"/>
        </w:trPr>
        <w:tc>
          <w:tcPr>
            <w:tcW w:w="2273" w:type="dxa"/>
            <w:vMerge w:val="restart"/>
          </w:tcPr>
          <w:p w14:paraId="355DBC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Курсы внеурочной деятельности по видам деятельности</w:t>
            </w:r>
          </w:p>
        </w:tc>
        <w:tc>
          <w:tcPr>
            <w:tcW w:w="4206" w:type="dxa"/>
            <w:gridSpan w:val="2"/>
          </w:tcPr>
          <w:p w14:paraId="5F9AF0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Формы внеурочной деятельности </w:t>
            </w:r>
          </w:p>
        </w:tc>
        <w:tc>
          <w:tcPr>
            <w:tcW w:w="579" w:type="dxa"/>
            <w:vMerge w:val="restart"/>
          </w:tcPr>
          <w:p w14:paraId="5EB424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9" w:type="dxa"/>
            <w:vMerge w:val="restart"/>
          </w:tcPr>
          <w:p w14:paraId="2BE97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6" w:type="dxa"/>
            <w:vMerge w:val="restart"/>
          </w:tcPr>
          <w:p w14:paraId="1B3011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81" w:type="dxa"/>
            <w:vMerge w:val="restart"/>
          </w:tcPr>
          <w:p w14:paraId="174F4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37" w:type="dxa"/>
            <w:vMerge w:val="restart"/>
          </w:tcPr>
          <w:p w14:paraId="47F721A6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Итого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14:paraId="3E34BD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  <w:jc w:val="center"/>
        </w:trPr>
        <w:tc>
          <w:tcPr>
            <w:tcW w:w="2273" w:type="dxa"/>
            <w:vMerge w:val="continue"/>
          </w:tcPr>
          <w:p w14:paraId="35E737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6" w:type="dxa"/>
            <w:gridSpan w:val="2"/>
          </w:tcPr>
          <w:p w14:paraId="10F645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579" w:type="dxa"/>
            <w:vMerge w:val="continue"/>
          </w:tcPr>
          <w:p w14:paraId="7CA31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9" w:type="dxa"/>
            <w:vMerge w:val="continue"/>
          </w:tcPr>
          <w:p w14:paraId="7E503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" w:type="dxa"/>
            <w:vMerge w:val="continue"/>
          </w:tcPr>
          <w:p w14:paraId="5F6FD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" w:type="dxa"/>
            <w:vMerge w:val="continue"/>
          </w:tcPr>
          <w:p w14:paraId="3D0E6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7" w:type="dxa"/>
            <w:vMerge w:val="continue"/>
          </w:tcPr>
          <w:p w14:paraId="25600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0804DA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73" w:type="dxa"/>
          </w:tcPr>
          <w:p w14:paraId="432B70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4206" w:type="dxa"/>
            <w:gridSpan w:val="2"/>
          </w:tcPr>
          <w:p w14:paraId="081AC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«Хоровое пение»</w:t>
            </w:r>
          </w:p>
        </w:tc>
        <w:tc>
          <w:tcPr>
            <w:tcW w:w="579" w:type="dxa"/>
          </w:tcPr>
          <w:p w14:paraId="10AE30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579" w:type="dxa"/>
          </w:tcPr>
          <w:p w14:paraId="3BC75E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516" w:type="dxa"/>
          </w:tcPr>
          <w:p w14:paraId="48889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581" w:type="dxa"/>
          </w:tcPr>
          <w:p w14:paraId="12D9D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837" w:type="dxa"/>
          </w:tcPr>
          <w:p w14:paraId="22F5C6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14:paraId="784038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73" w:type="dxa"/>
          </w:tcPr>
          <w:p w14:paraId="67D2BB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4206" w:type="dxa"/>
            <w:gridSpan w:val="2"/>
          </w:tcPr>
          <w:p w14:paraId="4CD535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«Моя художественная практика»</w:t>
            </w:r>
          </w:p>
        </w:tc>
        <w:tc>
          <w:tcPr>
            <w:tcW w:w="579" w:type="dxa"/>
          </w:tcPr>
          <w:p w14:paraId="0E7F7D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579" w:type="dxa"/>
          </w:tcPr>
          <w:p w14:paraId="257A7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516" w:type="dxa"/>
          </w:tcPr>
          <w:p w14:paraId="344DDB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581" w:type="dxa"/>
          </w:tcPr>
          <w:p w14:paraId="7500B6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837" w:type="dxa"/>
          </w:tcPr>
          <w:p w14:paraId="50EB2F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14:paraId="58AD1B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73" w:type="dxa"/>
          </w:tcPr>
          <w:p w14:paraId="29B2A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4206" w:type="dxa"/>
            <w:gridSpan w:val="2"/>
          </w:tcPr>
          <w:p w14:paraId="6843BC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«Ритмика»</w:t>
            </w:r>
          </w:p>
        </w:tc>
        <w:tc>
          <w:tcPr>
            <w:tcW w:w="579" w:type="dxa"/>
          </w:tcPr>
          <w:p w14:paraId="79A96B52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579" w:type="dxa"/>
          </w:tcPr>
          <w:p w14:paraId="5AC09550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516" w:type="dxa"/>
          </w:tcPr>
          <w:p w14:paraId="53E4B3F9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581" w:type="dxa"/>
          </w:tcPr>
          <w:p w14:paraId="379E017B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37" w:type="dxa"/>
          </w:tcPr>
          <w:p w14:paraId="1D19FB86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14:paraId="04B701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73" w:type="dxa"/>
          </w:tcPr>
          <w:p w14:paraId="2823B4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</w:rPr>
              <w:t>Информационно-просветительские занятия патриотической, нравственной и экологической направленности</w:t>
            </w:r>
          </w:p>
        </w:tc>
        <w:tc>
          <w:tcPr>
            <w:tcW w:w="4206" w:type="dxa"/>
            <w:gridSpan w:val="2"/>
          </w:tcPr>
          <w:p w14:paraId="2D23BC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«Разговоры о важном»</w:t>
            </w:r>
          </w:p>
        </w:tc>
        <w:tc>
          <w:tcPr>
            <w:tcW w:w="579" w:type="dxa"/>
          </w:tcPr>
          <w:p w14:paraId="797A72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9" w:type="dxa"/>
          </w:tcPr>
          <w:p w14:paraId="5872CE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6" w:type="dxa"/>
          </w:tcPr>
          <w:p w14:paraId="1C54B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" w:type="dxa"/>
          </w:tcPr>
          <w:p w14:paraId="44225F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7" w:type="dxa"/>
          </w:tcPr>
          <w:p w14:paraId="6A663A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14:paraId="6A6AEE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73" w:type="dxa"/>
          </w:tcPr>
          <w:p w14:paraId="7A018B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Художественно-эстетическая творческая деятельность</w:t>
            </w:r>
          </w:p>
        </w:tc>
        <w:tc>
          <w:tcPr>
            <w:tcW w:w="4206" w:type="dxa"/>
            <w:gridSpan w:val="2"/>
          </w:tcPr>
          <w:p w14:paraId="2AA0F1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«Рукотворный мир»</w:t>
            </w:r>
          </w:p>
        </w:tc>
        <w:tc>
          <w:tcPr>
            <w:tcW w:w="579" w:type="dxa"/>
          </w:tcPr>
          <w:p w14:paraId="37AF0F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9" w:type="dxa"/>
          </w:tcPr>
          <w:p w14:paraId="119A00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6" w:type="dxa"/>
          </w:tcPr>
          <w:p w14:paraId="131421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" w:type="dxa"/>
          </w:tcPr>
          <w:p w14:paraId="0E286856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37" w:type="dxa"/>
          </w:tcPr>
          <w:p w14:paraId="6DBFCD0D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</w:tr>
      <w:tr w14:paraId="3ECE18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79" w:type="dxa"/>
            <w:gridSpan w:val="3"/>
          </w:tcPr>
          <w:p w14:paraId="424E1D8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579" w:type="dxa"/>
          </w:tcPr>
          <w:p w14:paraId="0738867D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3</w:t>
            </w:r>
          </w:p>
        </w:tc>
        <w:tc>
          <w:tcPr>
            <w:tcW w:w="579" w:type="dxa"/>
          </w:tcPr>
          <w:p w14:paraId="499351B1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3</w:t>
            </w:r>
          </w:p>
        </w:tc>
        <w:tc>
          <w:tcPr>
            <w:tcW w:w="516" w:type="dxa"/>
          </w:tcPr>
          <w:p w14:paraId="72AFD1BE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3</w:t>
            </w:r>
          </w:p>
        </w:tc>
        <w:tc>
          <w:tcPr>
            <w:tcW w:w="581" w:type="dxa"/>
          </w:tcPr>
          <w:p w14:paraId="40794C50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4</w:t>
            </w:r>
          </w:p>
        </w:tc>
        <w:tc>
          <w:tcPr>
            <w:tcW w:w="837" w:type="dxa"/>
          </w:tcPr>
          <w:p w14:paraId="17470230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13</w:t>
            </w:r>
            <w:bookmarkStart w:id="0" w:name="_GoBack"/>
            <w:bookmarkEnd w:id="0"/>
          </w:p>
        </w:tc>
      </w:tr>
    </w:tbl>
    <w:p w14:paraId="59AF8DF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375B540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7318FBCB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25A4335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1B0BA37E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2454C733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6992ACC4">
      <w:pPr>
        <w:rPr>
          <w:lang w:val="en-US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5FFD"/>
    <w:rsid w:val="00040672"/>
    <w:rsid w:val="002204EB"/>
    <w:rsid w:val="002D2603"/>
    <w:rsid w:val="002E55DD"/>
    <w:rsid w:val="002F577F"/>
    <w:rsid w:val="003F27E6"/>
    <w:rsid w:val="004430D0"/>
    <w:rsid w:val="00475658"/>
    <w:rsid w:val="005A72BE"/>
    <w:rsid w:val="0062563B"/>
    <w:rsid w:val="006676B9"/>
    <w:rsid w:val="007E6891"/>
    <w:rsid w:val="008B0DF6"/>
    <w:rsid w:val="008D6EA4"/>
    <w:rsid w:val="00B117C4"/>
    <w:rsid w:val="00C66940"/>
    <w:rsid w:val="00DD5FFD"/>
    <w:rsid w:val="00DE7649"/>
    <w:rsid w:val="00E13583"/>
    <w:rsid w:val="00E53B29"/>
    <w:rsid w:val="00EA31E6"/>
    <w:rsid w:val="00F23235"/>
    <w:rsid w:val="00F57B87"/>
    <w:rsid w:val="00FA6003"/>
    <w:rsid w:val="21410DBB"/>
    <w:rsid w:val="26F07A4D"/>
    <w:rsid w:val="4BB21275"/>
    <w:rsid w:val="4D862836"/>
    <w:rsid w:val="508077B4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paragraph" w:styleId="2">
    <w:name w:val="heading 3"/>
    <w:basedOn w:val="1"/>
    <w:link w:val="7"/>
    <w:qFormat/>
    <w:uiPriority w:val="9"/>
    <w:pPr>
      <w:spacing w:before="100" w:beforeAutospacing="1" w:after="100" w:afterAutospacing="1" w:line="240" w:lineRule="auto"/>
      <w:outlineLvl w:val="2"/>
    </w:pPr>
    <w:rPr>
      <w:rFonts w:ascii="Times New Roman" w:hAnsi="Times New Roman" w:eastAsia="Times New Roman" w:cs="Times New Roman"/>
      <w:b/>
      <w:bCs/>
      <w:sz w:val="27"/>
      <w:szCs w:val="27"/>
      <w:lang w:eastAsia="ru-RU"/>
    </w:rPr>
  </w:style>
  <w:style w:type="character" w:default="1" w:styleId="3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Normal (Web)"/>
    <w:basedOn w:val="1"/>
    <w:semiHidden/>
    <w:unhideWhenUsed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table" w:styleId="6">
    <w:name w:val="Table Grid"/>
    <w:basedOn w:val="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Заголовок 3 Знак"/>
    <w:basedOn w:val="3"/>
    <w:link w:val="2"/>
    <w:qFormat/>
    <w:uiPriority w:val="9"/>
    <w:rPr>
      <w:rFonts w:ascii="Times New Roman" w:hAnsi="Times New Roman" w:eastAsia="Times New Roman" w:cs="Times New Roman"/>
      <w:b/>
      <w:bCs/>
      <w:sz w:val="27"/>
      <w:szCs w:val="27"/>
      <w:lang w:eastAsia="ru-RU"/>
    </w:rPr>
  </w:style>
  <w:style w:type="paragraph" w:styleId="8">
    <w:name w:val="No Spacing"/>
    <w:qFormat/>
    <w:uiPriority w:val="1"/>
    <w:rPr>
      <w:rFonts w:asciiTheme="minorHAnsi" w:hAnsiTheme="minorHAnsi" w:eastAsiaTheme="minorHAnsi" w:cstheme="minorBidi"/>
      <w:sz w:val="22"/>
      <w:szCs w:val="22"/>
      <w:lang w:val="ru-RU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Апекс">
      <a:majorFont>
        <a:latin typeface="Lucida Sans"/>
        <a:ea typeface=""/>
        <a:cs typeface=""/>
        <a:font script="Grek" typeface="Arial"/>
        <a:font script="Cyrl" typeface="Arial"/>
        <a:font script="Jpan" typeface="HG丸ｺﾞｼｯｸM-PRO"/>
        <a:font script="Hang" typeface="휴먼옛체"/>
        <a:font script="Hans" typeface="黑体"/>
        <a:font script="Hant" typeface="微軟正黑體"/>
        <a:font script="Arab" typeface="Tahoma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Book Antiqua"/>
        <a:ea typeface=""/>
        <a:cs typeface=""/>
        <a:font script="Grek" typeface="Times New Roman"/>
        <a:font script="Cyrl" typeface="Times New Roman"/>
        <a:font script="Jpan" typeface="HG明朝B"/>
        <a:font script="Hang" typeface="돋움"/>
        <a:font script="Hans" typeface="宋体"/>
        <a:font script="Hant" typeface="新細明體"/>
        <a:font script="Arab" typeface="Times New Roman"/>
        <a:font script="Hebr" typeface="David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HP</Company>
  <Pages>3</Pages>
  <Words>475</Words>
  <Characters>2709</Characters>
  <Lines>22</Lines>
  <Paragraphs>6</Paragraphs>
  <TotalTime>7</TotalTime>
  <ScaleCrop>false</ScaleCrop>
  <LinksUpToDate>false</LinksUpToDate>
  <CharactersWithSpaces>3178</CharactersWithSpaces>
  <Application>WPS Office_12.2.0.17562_F1E327BC-269C-435d-A152-05C5408002CA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2023-08-29T07:13:00Z</dcterms:created>
  <dc:creator>учитель</dc:creator>
  <cp:lastModifiedBy>Home</cp:lastModifiedBy>
  <cp:lastPrinted>2024-09-05T04:56:00Z</cp:lastPrinted>
  <dcterms:modified xsi:type="dcterms:W3CDTF">2024-09-06T13:33:51Z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1049-12.2.0.17562</vt:lpwstr>
  </property>
  <property fmtid="{D5CDD505-2E9C-101B-9397-08002B2CF9AE}" pid="3" name="ICV">
    <vt:lpwstr>1C6550B316AC498891540C417A0841D3_13</vt:lpwstr>
  </property>
</Properties>
</file>